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9A" w:rsidRDefault="00072704">
      <w:pPr>
        <w:pStyle w:val="30"/>
        <w:framePr w:w="3336" w:h="1176" w:hRule="exact" w:wrap="none" w:vAnchor="page" w:hAnchor="page" w:x="1109" w:y="630"/>
        <w:shd w:val="clear" w:color="auto" w:fill="auto"/>
        <w:ind w:left="1240"/>
      </w:pPr>
      <w:r>
        <w:t>РМН</w:t>
      </w:r>
    </w:p>
    <w:p w:rsidR="00767C9A" w:rsidRDefault="00072704">
      <w:pPr>
        <w:pStyle w:val="30"/>
        <w:framePr w:w="3336" w:h="1176" w:hRule="exact" w:wrap="none" w:vAnchor="page" w:hAnchor="page" w:x="1109" w:y="630"/>
        <w:shd w:val="clear" w:color="auto" w:fill="auto"/>
        <w:ind w:firstLine="540"/>
      </w:pPr>
      <w:r>
        <w:t>Администрация де стат р-л Слобозия ши ор. Слобозия Ынтреприндеремуничипалэунитарэ МУП «СЖКХ» г. Слободзея</w:t>
      </w:r>
    </w:p>
    <w:p w:rsidR="00767C9A" w:rsidRDefault="00072704">
      <w:pPr>
        <w:framePr w:wrap="none" w:vAnchor="page" w:hAnchor="page" w:x="5391" w:y="6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"C:\\Users\\admin\\Pictures\\media\\image1.jpeg" \* MERGEFORMATINET</w:instrText>
      </w:r>
      <w:r>
        <w:instrText xml:space="preserve"> </w:instrText>
      </w:r>
      <w:r>
        <w:fldChar w:fldCharType="separate"/>
      </w:r>
      <w:r w:rsidR="00D558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9.8pt">
            <v:imagedata r:id="rId7" r:href="rId8"/>
          </v:shape>
        </w:pict>
      </w:r>
      <w:r>
        <w:fldChar w:fldCharType="end"/>
      </w:r>
    </w:p>
    <w:p w:rsidR="00767C9A" w:rsidRDefault="00072704">
      <w:pPr>
        <w:pStyle w:val="30"/>
        <w:framePr w:w="3427" w:h="1175" w:hRule="exact" w:wrap="none" w:vAnchor="page" w:hAnchor="page" w:x="7378" w:y="630"/>
        <w:shd w:val="clear" w:color="auto" w:fill="auto"/>
        <w:ind w:left="1300"/>
      </w:pPr>
      <w:r>
        <w:t>ПМР</w:t>
      </w:r>
    </w:p>
    <w:p w:rsidR="00767C9A" w:rsidRDefault="00072704">
      <w:pPr>
        <w:pStyle w:val="30"/>
        <w:framePr w:w="3427" w:h="1175" w:hRule="exact" w:wrap="none" w:vAnchor="page" w:hAnchor="page" w:x="7378" w:y="630"/>
        <w:shd w:val="clear" w:color="auto" w:fill="auto"/>
      </w:pPr>
      <w:r>
        <w:t xml:space="preserve">ДержавнаадмЫстращя Слободзейского р-ну I м. </w:t>
      </w:r>
      <w:r>
        <w:t>Слободзея Мунщипальнеуштарне пщприемство МУП «СЖКХ» м. Слободзея</w:t>
      </w:r>
    </w:p>
    <w:p w:rsidR="00767C9A" w:rsidRDefault="00072704">
      <w:pPr>
        <w:pStyle w:val="30"/>
        <w:framePr w:w="10051" w:h="3124" w:hRule="exact" w:wrap="none" w:vAnchor="page" w:hAnchor="page" w:x="1085" w:y="2685"/>
        <w:shd w:val="clear" w:color="auto" w:fill="auto"/>
        <w:spacing w:line="200" w:lineRule="exact"/>
        <w:ind w:left="20"/>
        <w:jc w:val="center"/>
      </w:pPr>
      <w:r>
        <w:t>ПМР</w:t>
      </w:r>
    </w:p>
    <w:p w:rsidR="00767C9A" w:rsidRDefault="00072704">
      <w:pPr>
        <w:pStyle w:val="30"/>
        <w:framePr w:w="10051" w:h="3124" w:hRule="exact" w:wrap="none" w:vAnchor="page" w:hAnchor="page" w:x="1085" w:y="2685"/>
        <w:shd w:val="clear" w:color="auto" w:fill="auto"/>
        <w:spacing w:after="248" w:line="240" w:lineRule="exact"/>
        <w:ind w:left="20"/>
        <w:jc w:val="center"/>
      </w:pPr>
      <w:r>
        <w:t>Государственная администрация</w:t>
      </w:r>
      <w:r>
        <w:br/>
        <w:t>Слободзейского района и г. Слободзея</w:t>
      </w:r>
      <w:r>
        <w:br/>
        <w:t>Муниципальное унитарное предприятие</w:t>
      </w:r>
      <w:r>
        <w:br/>
      </w:r>
      <w:r>
        <w:rPr>
          <w:rStyle w:val="312pt"/>
          <w:b/>
          <w:bCs/>
        </w:rPr>
        <w:t>«Слободзейское жилищно-коммунальное хозяйство»</w:t>
      </w:r>
    </w:p>
    <w:p w:rsidR="00767C9A" w:rsidRDefault="00072704">
      <w:pPr>
        <w:pStyle w:val="30"/>
        <w:framePr w:w="10051" w:h="3124" w:hRule="exact" w:wrap="none" w:vAnchor="page" w:hAnchor="page" w:x="1085" w:y="2685"/>
        <w:shd w:val="clear" w:color="auto" w:fill="auto"/>
        <w:spacing w:line="230" w:lineRule="exact"/>
        <w:ind w:left="20"/>
        <w:jc w:val="center"/>
      </w:pPr>
      <w:r>
        <w:t xml:space="preserve">МБ-5702, г. Слободзея ул. </w:t>
      </w:r>
      <w:r>
        <w:t>Новосавицкая 14 «А» тел/факс 2-45-28, бух. 2-58-20,</w:t>
      </w:r>
      <w:r>
        <w:br/>
        <w:t>ОАО «Эксимбанк» г.Тирасполь</w:t>
      </w:r>
      <w:r>
        <w:br/>
        <w:t>Р\сч.2211210000000051 ф\к 0600047169 к\с 20210000088</w:t>
      </w:r>
    </w:p>
    <w:p w:rsidR="00767C9A" w:rsidRDefault="00072704">
      <w:pPr>
        <w:pStyle w:val="20"/>
        <w:framePr w:w="10051" w:h="3124" w:hRule="exact" w:wrap="none" w:vAnchor="page" w:hAnchor="page" w:x="1085" w:y="2685"/>
        <w:shd w:val="clear" w:color="auto" w:fill="auto"/>
        <w:tabs>
          <w:tab w:val="left" w:leader="underscore" w:pos="2784"/>
        </w:tabs>
      </w:pPr>
      <w:r>
        <w:t>Исх. №</w:t>
      </w:r>
      <w:r>
        <w:tab/>
      </w:r>
    </w:p>
    <w:p w:rsidR="00767C9A" w:rsidRDefault="00072704">
      <w:pPr>
        <w:pStyle w:val="40"/>
        <w:framePr w:w="10051" w:h="3124" w:hRule="exact" w:wrap="none" w:vAnchor="page" w:hAnchor="page" w:x="1085" w:y="2685"/>
        <w:shd w:val="clear" w:color="auto" w:fill="auto"/>
        <w:tabs>
          <w:tab w:val="left" w:leader="underscore" w:pos="706"/>
          <w:tab w:val="left" w:leader="underscore" w:pos="2261"/>
          <w:tab w:val="left" w:pos="6365"/>
        </w:tabs>
      </w:pPr>
      <w:r>
        <w:t>«</w:t>
      </w:r>
      <w:r>
        <w:tab/>
        <w:t>»</w:t>
      </w:r>
      <w:r>
        <w:tab/>
        <w:t>2021 г.</w:t>
      </w:r>
      <w:r>
        <w:tab/>
        <w:t>Потенциальным</w:t>
      </w:r>
    </w:p>
    <w:p w:rsidR="00767C9A" w:rsidRDefault="00072704">
      <w:pPr>
        <w:pStyle w:val="10"/>
        <w:framePr w:w="10051" w:h="3124" w:hRule="exact" w:wrap="none" w:vAnchor="page" w:hAnchor="page" w:x="1085" w:y="2685"/>
        <w:shd w:val="clear" w:color="auto" w:fill="auto"/>
        <w:spacing w:after="0"/>
        <w:ind w:left="6440"/>
      </w:pPr>
      <w:bookmarkStart w:id="0" w:name="bookmark0"/>
      <w:r>
        <w:t>поставщикам</w:t>
      </w:r>
      <w:bookmarkEnd w:id="0"/>
    </w:p>
    <w:p w:rsidR="00767C9A" w:rsidRDefault="00072704">
      <w:pPr>
        <w:pStyle w:val="10"/>
        <w:framePr w:w="10051" w:h="1814" w:hRule="exact" w:wrap="none" w:vAnchor="page" w:hAnchor="page" w:x="1085" w:y="6345"/>
        <w:shd w:val="clear" w:color="auto" w:fill="auto"/>
        <w:spacing w:after="175" w:line="240" w:lineRule="exact"/>
        <w:ind w:left="20"/>
        <w:jc w:val="center"/>
      </w:pPr>
      <w:bookmarkStart w:id="1" w:name="bookmark1"/>
      <w:r>
        <w:t>Запрос о предоставлении ценовой информации</w:t>
      </w:r>
      <w:bookmarkEnd w:id="1"/>
    </w:p>
    <w:p w:rsidR="00767C9A" w:rsidRDefault="00072704">
      <w:pPr>
        <w:pStyle w:val="20"/>
        <w:framePr w:w="10051" w:h="1814" w:hRule="exact" w:wrap="none" w:vAnchor="page" w:hAnchor="page" w:x="1085" w:y="6345"/>
        <w:shd w:val="clear" w:color="auto" w:fill="auto"/>
        <w:spacing w:line="312" w:lineRule="exact"/>
        <w:ind w:firstLine="780"/>
      </w:pPr>
      <w:r>
        <w:t>Для формирования начальной (максим</w:t>
      </w:r>
      <w:r>
        <w:t>альной) цены контракта при осуществлении закупки товара в соответствии с требованиями Закона ПМР от 26 ноября 2018 года №318-3-У1 «О закупках в Приднестровской Молдавской Республике» и в целях изучения рынка цен, просим предоставить информацию о ценах на у</w:t>
      </w:r>
      <w:r>
        <w:t>казанное ниже изделие: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4075"/>
        <w:gridCol w:w="2016"/>
        <w:gridCol w:w="2093"/>
      </w:tblGrid>
      <w:tr w:rsidR="00767C9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>п/п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Ед.изм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К-во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Автомобиль мусоровоз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Технические</w:t>
            </w:r>
            <w:r w:rsidR="00D5584A">
              <w:rPr>
                <w:rStyle w:val="22"/>
              </w:rPr>
              <w:t xml:space="preserve"> </w:t>
            </w:r>
            <w:r>
              <w:rPr>
                <w:rStyle w:val="22"/>
              </w:rPr>
              <w:t>характеристики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Т иптранспортногосредства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коммун альнаяспецт</w:t>
            </w:r>
            <w:bookmarkStart w:id="2" w:name="_GoBack"/>
            <w:bookmarkEnd w:id="2"/>
            <w:r>
              <w:rPr>
                <w:rStyle w:val="21"/>
              </w:rPr>
              <w:t>ехника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767C9A">
            <w:pPr>
              <w:framePr w:w="9120" w:h="4066" w:wrap="none" w:vAnchor="page" w:hAnchor="page" w:x="1541" w:y="8155"/>
            </w:pPr>
          </w:p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C9A" w:rsidRDefault="00767C9A">
            <w:pPr>
              <w:framePr w:w="9120" w:h="4066" w:wrap="none" w:vAnchor="page" w:hAnchor="page" w:x="1541" w:y="8155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категория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мусоровоз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Марка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8каша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Мегзебез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Г одвыпуска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2005-2010г.г.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Колеснаяформула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4X2; 6x2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Пробегнеболее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250 000 км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Тип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АКПП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Общеймассой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более 17 000 кг</w:t>
            </w:r>
          </w:p>
        </w:tc>
      </w:tr>
      <w:tr w:rsidR="00767C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Г рузоподъёмность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9A" w:rsidRDefault="00072704">
            <w:pPr>
              <w:pStyle w:val="20"/>
              <w:framePr w:w="9120" w:h="4066" w:wrap="none" w:vAnchor="page" w:hAnchor="page" w:x="1541" w:y="8155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более 6 000 кг</w:t>
            </w:r>
          </w:p>
        </w:tc>
      </w:tr>
    </w:tbl>
    <w:p w:rsidR="00767C9A" w:rsidRDefault="00072704">
      <w:pPr>
        <w:pStyle w:val="20"/>
        <w:framePr w:w="10051" w:h="1829" w:hRule="exact" w:wrap="none" w:vAnchor="page" w:hAnchor="page" w:x="1085" w:y="12460"/>
        <w:numPr>
          <w:ilvl w:val="0"/>
          <w:numId w:val="1"/>
        </w:numPr>
        <w:shd w:val="clear" w:color="auto" w:fill="auto"/>
        <w:tabs>
          <w:tab w:val="left" w:pos="1106"/>
        </w:tabs>
        <w:spacing w:line="240" w:lineRule="exact"/>
        <w:ind w:firstLine="780"/>
      </w:pPr>
      <w:r>
        <w:t>Источник финансирования - собственные средства.</w:t>
      </w:r>
    </w:p>
    <w:p w:rsidR="00767C9A" w:rsidRDefault="00072704">
      <w:pPr>
        <w:pStyle w:val="20"/>
        <w:framePr w:w="10051" w:h="1829" w:hRule="exact" w:wrap="none" w:vAnchor="page" w:hAnchor="page" w:x="1085" w:y="12460"/>
        <w:numPr>
          <w:ilvl w:val="0"/>
          <w:numId w:val="1"/>
        </w:numPr>
        <w:shd w:val="clear" w:color="auto" w:fill="auto"/>
        <w:tabs>
          <w:tab w:val="left" w:pos="1130"/>
        </w:tabs>
        <w:spacing w:line="240" w:lineRule="exact"/>
        <w:ind w:firstLine="780"/>
      </w:pPr>
      <w:r>
        <w:t>Условия поставки: - по соглашению сторон.</w:t>
      </w:r>
    </w:p>
    <w:p w:rsidR="00767C9A" w:rsidRDefault="00072704">
      <w:pPr>
        <w:pStyle w:val="20"/>
        <w:framePr w:w="10051" w:h="1829" w:hRule="exact" w:wrap="none" w:vAnchor="page" w:hAnchor="page" w:x="1085" w:y="12460"/>
        <w:numPr>
          <w:ilvl w:val="0"/>
          <w:numId w:val="1"/>
        </w:numPr>
        <w:shd w:val="clear" w:color="auto" w:fill="auto"/>
        <w:tabs>
          <w:tab w:val="left" w:pos="1130"/>
        </w:tabs>
        <w:spacing w:line="317" w:lineRule="exact"/>
        <w:ind w:firstLine="780"/>
      </w:pPr>
      <w:r>
        <w:t xml:space="preserve">Форма расчета: по </w:t>
      </w:r>
      <w:r>
        <w:t>безналичному расчету.</w:t>
      </w:r>
    </w:p>
    <w:p w:rsidR="00767C9A" w:rsidRDefault="00072704">
      <w:pPr>
        <w:pStyle w:val="20"/>
        <w:framePr w:w="10051" w:h="1829" w:hRule="exact" w:wrap="none" w:vAnchor="page" w:hAnchor="page" w:x="1085" w:y="12460"/>
        <w:numPr>
          <w:ilvl w:val="0"/>
          <w:numId w:val="1"/>
        </w:numPr>
        <w:shd w:val="clear" w:color="auto" w:fill="auto"/>
        <w:tabs>
          <w:tab w:val="left" w:pos="1096"/>
        </w:tabs>
        <w:spacing w:line="317" w:lineRule="exact"/>
        <w:ind w:firstLine="780"/>
      </w:pPr>
      <w:r>
        <w:t>Ценовую информацию можно направить до 14.00 ч. 27.08.2021 г. на электронный адрес:</w:t>
      </w:r>
      <w:r>
        <w:rPr>
          <w:rStyle w:val="23"/>
        </w:rPr>
        <w:t>риукй-акуа-гет@,таП.ги</w:t>
      </w:r>
      <w:r>
        <w:t xml:space="preserve"> или по факсу </w:t>
      </w:r>
      <w:r>
        <w:rPr>
          <w:rStyle w:val="24"/>
        </w:rPr>
        <w:t>(557)2-45-28.</w:t>
      </w:r>
    </w:p>
    <w:p w:rsidR="00767C9A" w:rsidRDefault="00072704">
      <w:pPr>
        <w:pStyle w:val="20"/>
        <w:framePr w:w="10051" w:h="1829" w:hRule="exact" w:wrap="none" w:vAnchor="page" w:hAnchor="page" w:x="1085" w:y="12460"/>
        <w:numPr>
          <w:ilvl w:val="0"/>
          <w:numId w:val="1"/>
        </w:numPr>
        <w:shd w:val="clear" w:color="auto" w:fill="auto"/>
        <w:tabs>
          <w:tab w:val="left" w:pos="1130"/>
        </w:tabs>
        <w:spacing w:line="317" w:lineRule="exact"/>
        <w:ind w:firstLine="780"/>
      </w:pPr>
      <w:r>
        <w:t>Планируемый период проведения закупки - октябрь 2021 г.</w:t>
      </w:r>
    </w:p>
    <w:p w:rsidR="00767C9A" w:rsidRDefault="00072704">
      <w:pPr>
        <w:pStyle w:val="a5"/>
        <w:framePr w:wrap="none" w:vAnchor="page" w:hAnchor="page" w:x="1776" w:y="14409"/>
        <w:shd w:val="clear" w:color="auto" w:fill="auto"/>
        <w:spacing w:line="240" w:lineRule="exact"/>
      </w:pPr>
      <w:r>
        <w:t>Директор^</w:t>
      </w:r>
      <w:r>
        <w:rPr>
          <w:rStyle w:val="a6"/>
        </w:rPr>
        <w:t>"""_</w:t>
      </w:r>
    </w:p>
    <w:p w:rsidR="00767C9A" w:rsidRDefault="00072704">
      <w:pPr>
        <w:pStyle w:val="50"/>
        <w:framePr w:w="10051" w:h="586" w:hRule="exact" w:wrap="none" w:vAnchor="page" w:hAnchor="page" w:x="1085" w:y="15518"/>
        <w:shd w:val="clear" w:color="auto" w:fill="auto"/>
        <w:spacing w:before="0"/>
        <w:ind w:right="8276"/>
      </w:pPr>
      <w:r>
        <w:t>Исп. Калинчук И.С.</w:t>
      </w:r>
      <w:r>
        <w:br/>
      </w:r>
      <w:r>
        <w:t>Тел.0-557-2-58-20</w:t>
      </w:r>
    </w:p>
    <w:p w:rsidR="00767C9A" w:rsidRDefault="00072704">
      <w:pPr>
        <w:pStyle w:val="20"/>
        <w:framePr w:wrap="none" w:vAnchor="page" w:hAnchor="page" w:x="1085" w:y="14606"/>
        <w:shd w:val="clear" w:color="auto" w:fill="auto"/>
        <w:spacing w:line="240" w:lineRule="exact"/>
        <w:ind w:left="4954" w:right="3552"/>
      </w:pPr>
      <w:r>
        <w:t>И.Д. Антонов</w:t>
      </w:r>
    </w:p>
    <w:p w:rsidR="00767C9A" w:rsidRDefault="00072704">
      <w:pPr>
        <w:rPr>
          <w:sz w:val="2"/>
          <w:szCs w:val="2"/>
        </w:rPr>
      </w:pPr>
      <w:r>
        <w:pict>
          <v:shape id="_x0000_s1027" type="#_x0000_t75" style="position:absolute;margin-left:178.05pt;margin-top:713.7pt;width:99.85pt;height:94.5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767C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04" w:rsidRDefault="00072704">
      <w:r>
        <w:separator/>
      </w:r>
    </w:p>
  </w:endnote>
  <w:endnote w:type="continuationSeparator" w:id="0">
    <w:p w:rsidR="00072704" w:rsidRDefault="000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04" w:rsidRDefault="00072704"/>
  </w:footnote>
  <w:footnote w:type="continuationSeparator" w:id="0">
    <w:p w:rsidR="00072704" w:rsidRDefault="00072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299"/>
    <w:multiLevelType w:val="multilevel"/>
    <w:tmpl w:val="8DCEB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7C9A"/>
    <w:rsid w:val="00072704"/>
    <w:rsid w:val="00767C9A"/>
    <w:rsid w:val="00D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FB0554"/>
  <w15:docId w15:val="{0E05D897-7E17-42EB-B379-9940154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32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2021-09-11T09:00:00Z</dcterms:created>
  <dcterms:modified xsi:type="dcterms:W3CDTF">2021-09-11T09:01:00Z</dcterms:modified>
</cp:coreProperties>
</file>